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6FA97" w14:textId="0F4A8A84" w:rsidR="00972D70" w:rsidRDefault="00972D70" w:rsidP="00A30FF6">
      <w:pPr>
        <w:spacing w:after="0"/>
        <w:jc w:val="center"/>
        <w:rPr>
          <w:b/>
          <w:bCs/>
          <w:sz w:val="28"/>
          <w:szCs w:val="28"/>
        </w:rPr>
      </w:pPr>
      <w:r w:rsidRPr="00B958C4">
        <w:rPr>
          <w:b/>
          <w:bCs/>
          <w:sz w:val="28"/>
          <w:szCs w:val="28"/>
        </w:rPr>
        <w:t xml:space="preserve">Indiana School Choice </w:t>
      </w:r>
      <w:r w:rsidR="003A1935">
        <w:rPr>
          <w:b/>
          <w:bCs/>
          <w:sz w:val="28"/>
          <w:szCs w:val="28"/>
        </w:rPr>
        <w:t>Scholarship “</w:t>
      </w:r>
      <w:r w:rsidRPr="00B958C4">
        <w:rPr>
          <w:b/>
          <w:bCs/>
          <w:sz w:val="28"/>
          <w:szCs w:val="28"/>
        </w:rPr>
        <w:t>Voucher</w:t>
      </w:r>
      <w:r w:rsidR="003A1935">
        <w:rPr>
          <w:b/>
          <w:bCs/>
          <w:sz w:val="28"/>
          <w:szCs w:val="28"/>
        </w:rPr>
        <w:t>”</w:t>
      </w:r>
    </w:p>
    <w:p w14:paraId="29FC5743" w14:textId="17B4376C" w:rsidR="00A30FF6" w:rsidRDefault="006A107C" w:rsidP="00A22999">
      <w:pPr>
        <w:spacing w:after="0"/>
        <w:jc w:val="center"/>
        <w:rPr>
          <w:b/>
          <w:bCs/>
          <w:sz w:val="28"/>
          <w:szCs w:val="28"/>
        </w:rPr>
      </w:pPr>
      <w:r>
        <w:rPr>
          <w:b/>
          <w:bCs/>
          <w:sz w:val="28"/>
          <w:szCs w:val="28"/>
        </w:rPr>
        <w:t>School Year 202</w:t>
      </w:r>
      <w:r w:rsidR="00A830A2">
        <w:rPr>
          <w:b/>
          <w:bCs/>
          <w:sz w:val="28"/>
          <w:szCs w:val="28"/>
        </w:rPr>
        <w:t>3</w:t>
      </w:r>
      <w:r>
        <w:rPr>
          <w:b/>
          <w:bCs/>
          <w:sz w:val="28"/>
          <w:szCs w:val="28"/>
        </w:rPr>
        <w:t>-202</w:t>
      </w:r>
      <w:r w:rsidR="00A830A2">
        <w:rPr>
          <w:b/>
          <w:bCs/>
          <w:sz w:val="28"/>
          <w:szCs w:val="28"/>
        </w:rPr>
        <w:t>4</w:t>
      </w:r>
    </w:p>
    <w:p w14:paraId="584E4AF8" w14:textId="7160545F" w:rsidR="00C0745C" w:rsidRPr="001A4013" w:rsidRDefault="007B41C2" w:rsidP="001A4013">
      <w:pPr>
        <w:spacing w:after="0"/>
        <w:jc w:val="center"/>
        <w:rPr>
          <w:b/>
          <w:bCs/>
          <w:sz w:val="28"/>
          <w:szCs w:val="28"/>
        </w:rPr>
      </w:pPr>
      <w:r>
        <w:rPr>
          <w:b/>
          <w:bCs/>
          <w:sz w:val="28"/>
          <w:szCs w:val="28"/>
        </w:rPr>
        <w:t>(March 1, 202</w:t>
      </w:r>
      <w:r w:rsidR="00A830A2">
        <w:rPr>
          <w:b/>
          <w:bCs/>
          <w:sz w:val="28"/>
          <w:szCs w:val="28"/>
        </w:rPr>
        <w:t>3</w:t>
      </w:r>
      <w:r>
        <w:rPr>
          <w:b/>
          <w:bCs/>
          <w:sz w:val="28"/>
          <w:szCs w:val="28"/>
        </w:rPr>
        <w:t>)</w:t>
      </w:r>
    </w:p>
    <w:p w14:paraId="442C4DDD" w14:textId="0699A2A4" w:rsidR="00C0745C" w:rsidRDefault="00092E02" w:rsidP="00C0745C">
      <w:pPr>
        <w:spacing w:after="0"/>
        <w:rPr>
          <w:sz w:val="24"/>
          <w:szCs w:val="24"/>
        </w:rPr>
      </w:pPr>
      <w:r>
        <w:rPr>
          <w:sz w:val="24"/>
          <w:szCs w:val="24"/>
        </w:rPr>
        <w:t xml:space="preserve">Here is the </w:t>
      </w:r>
      <w:r w:rsidR="007B41C2">
        <w:rPr>
          <w:sz w:val="24"/>
          <w:szCs w:val="24"/>
        </w:rPr>
        <w:t>current</w:t>
      </w:r>
      <w:r>
        <w:rPr>
          <w:sz w:val="24"/>
          <w:szCs w:val="24"/>
        </w:rPr>
        <w:t xml:space="preserve"> information for the 202</w:t>
      </w:r>
      <w:r w:rsidR="00A830A2">
        <w:rPr>
          <w:sz w:val="24"/>
          <w:szCs w:val="24"/>
        </w:rPr>
        <w:t>3</w:t>
      </w:r>
      <w:r>
        <w:rPr>
          <w:sz w:val="24"/>
          <w:szCs w:val="24"/>
        </w:rPr>
        <w:t>-202</w:t>
      </w:r>
      <w:r w:rsidR="00A830A2">
        <w:rPr>
          <w:sz w:val="24"/>
          <w:szCs w:val="24"/>
        </w:rPr>
        <w:t>4</w:t>
      </w:r>
      <w:r>
        <w:rPr>
          <w:sz w:val="24"/>
          <w:szCs w:val="24"/>
        </w:rPr>
        <w:t xml:space="preserve"> school year.</w:t>
      </w:r>
      <w:r w:rsidR="00A830A2">
        <w:rPr>
          <w:sz w:val="24"/>
          <w:szCs w:val="24"/>
        </w:rPr>
        <w:t xml:space="preserve">  There are potential changes to the current Indiana School Choice Scholarship “Voucher” law that may happen and be effective July 1, 2023.  More information will be coming after the budget has been approved in May, 2023.  </w:t>
      </w:r>
    </w:p>
    <w:p w14:paraId="4F01288C" w14:textId="77777777" w:rsidR="0018535D" w:rsidRDefault="0018535D" w:rsidP="00C0745C">
      <w:pPr>
        <w:spacing w:after="0"/>
        <w:rPr>
          <w:sz w:val="24"/>
          <w:szCs w:val="24"/>
        </w:rPr>
      </w:pPr>
    </w:p>
    <w:p w14:paraId="39D8731D" w14:textId="645E3114" w:rsidR="003D0B42" w:rsidRDefault="00972D70" w:rsidP="00C0745C">
      <w:pPr>
        <w:pStyle w:val="ListParagraph"/>
        <w:numPr>
          <w:ilvl w:val="0"/>
          <w:numId w:val="4"/>
        </w:numPr>
        <w:spacing w:after="0"/>
        <w:rPr>
          <w:sz w:val="24"/>
          <w:szCs w:val="24"/>
        </w:rPr>
      </w:pPr>
      <w:r>
        <w:rPr>
          <w:rFonts w:cstheme="minorHAnsi"/>
        </w:rPr>
        <w:t xml:space="preserve"> </w:t>
      </w:r>
      <w:r w:rsidRPr="00972D70">
        <w:rPr>
          <w:rFonts w:cstheme="minorHAnsi"/>
          <w:b/>
          <w:bCs/>
          <w:sz w:val="24"/>
          <w:szCs w:val="24"/>
        </w:rPr>
        <w:t xml:space="preserve">A single school choice voucher tier </w:t>
      </w:r>
      <w:r w:rsidR="00D8124A">
        <w:rPr>
          <w:rFonts w:cstheme="minorHAnsi"/>
          <w:b/>
          <w:bCs/>
          <w:sz w:val="24"/>
          <w:szCs w:val="24"/>
        </w:rPr>
        <w:t>is</w:t>
      </w:r>
      <w:r w:rsidRPr="00972D70">
        <w:rPr>
          <w:rFonts w:cstheme="minorHAnsi"/>
          <w:b/>
          <w:bCs/>
          <w:sz w:val="24"/>
          <w:szCs w:val="24"/>
        </w:rPr>
        <w:t xml:space="preserve"> in effect.</w:t>
      </w:r>
      <w:r w:rsidRPr="00972D70">
        <w:rPr>
          <w:sz w:val="24"/>
          <w:szCs w:val="24"/>
        </w:rPr>
        <w:t xml:space="preserve"> Every family that qualifies for a school choice voucher will automatically receive the highest school choice voucher level for their school district.  </w:t>
      </w:r>
    </w:p>
    <w:p w14:paraId="0C8DC3B4" w14:textId="77777777" w:rsidR="00D22952" w:rsidRPr="003A1935" w:rsidRDefault="00D22952" w:rsidP="003A1935">
      <w:pPr>
        <w:spacing w:after="0"/>
        <w:ind w:left="45"/>
        <w:rPr>
          <w:sz w:val="24"/>
          <w:szCs w:val="24"/>
        </w:rPr>
      </w:pPr>
    </w:p>
    <w:p w14:paraId="63B24A5B" w14:textId="23C0A94C" w:rsidR="00D22952" w:rsidRPr="00D22952" w:rsidRDefault="00D22952" w:rsidP="00C0745C">
      <w:pPr>
        <w:pStyle w:val="ListParagraph"/>
        <w:numPr>
          <w:ilvl w:val="0"/>
          <w:numId w:val="4"/>
        </w:numPr>
        <w:spacing w:after="0"/>
        <w:rPr>
          <w:b/>
          <w:bCs/>
          <w:sz w:val="24"/>
          <w:szCs w:val="24"/>
        </w:rPr>
      </w:pPr>
      <w:r w:rsidRPr="00D22952">
        <w:rPr>
          <w:rFonts w:eastAsia="Times New Roman" w:cstheme="minorHAnsi"/>
          <w:b/>
          <w:bCs/>
          <w:sz w:val="24"/>
          <w:szCs w:val="24"/>
        </w:rPr>
        <w:t xml:space="preserve">To be eligible for a school choice voucher, a student must meet the income requirements AND </w:t>
      </w:r>
      <w:r w:rsidR="00D87D9B">
        <w:rPr>
          <w:rFonts w:eastAsia="Times New Roman" w:cstheme="minorHAnsi"/>
          <w:b/>
          <w:bCs/>
          <w:sz w:val="24"/>
          <w:szCs w:val="24"/>
        </w:rPr>
        <w:t xml:space="preserve">one of </w:t>
      </w:r>
      <w:r w:rsidRPr="00D22952">
        <w:rPr>
          <w:rFonts w:eastAsia="Times New Roman" w:cstheme="minorHAnsi"/>
          <w:b/>
          <w:bCs/>
          <w:sz w:val="24"/>
          <w:szCs w:val="24"/>
        </w:rPr>
        <w:t>the Eligibility Track</w:t>
      </w:r>
      <w:r w:rsidR="00D87D9B">
        <w:rPr>
          <w:rFonts w:eastAsia="Times New Roman" w:cstheme="minorHAnsi"/>
          <w:b/>
          <w:bCs/>
          <w:sz w:val="24"/>
          <w:szCs w:val="24"/>
        </w:rPr>
        <w:t>s</w:t>
      </w:r>
      <w:r>
        <w:rPr>
          <w:rFonts w:eastAsia="Times New Roman" w:cstheme="minorHAnsi"/>
          <w:b/>
          <w:bCs/>
          <w:sz w:val="24"/>
          <w:szCs w:val="24"/>
        </w:rPr>
        <w:t>.</w:t>
      </w:r>
    </w:p>
    <w:p w14:paraId="16C79388" w14:textId="77777777" w:rsidR="00D8124A" w:rsidRPr="00D8124A" w:rsidRDefault="00D8124A" w:rsidP="0018535D">
      <w:pPr>
        <w:pStyle w:val="ListParagraph"/>
        <w:spacing w:after="0"/>
        <w:ind w:left="405"/>
        <w:rPr>
          <w:sz w:val="24"/>
          <w:szCs w:val="24"/>
        </w:rPr>
      </w:pPr>
    </w:p>
    <w:p w14:paraId="7EDD925B" w14:textId="5AA96D55" w:rsidR="00E0781A" w:rsidRPr="00C0745C" w:rsidRDefault="00972D70" w:rsidP="00C0745C">
      <w:pPr>
        <w:pStyle w:val="ListParagraph"/>
        <w:numPr>
          <w:ilvl w:val="0"/>
          <w:numId w:val="4"/>
        </w:numPr>
        <w:spacing w:after="0"/>
        <w:rPr>
          <w:rFonts w:eastAsia="Times New Roman" w:cstheme="minorHAnsi"/>
          <w:b/>
          <w:bCs/>
          <w:sz w:val="24"/>
          <w:szCs w:val="24"/>
        </w:rPr>
      </w:pPr>
      <w:r w:rsidRPr="009C35A9">
        <w:rPr>
          <w:rFonts w:eastAsia="Times New Roman" w:cstheme="minorHAnsi"/>
          <w:sz w:val="24"/>
          <w:szCs w:val="24"/>
        </w:rPr>
        <w:t>The</w:t>
      </w:r>
      <w:r w:rsidRPr="00A30FF6">
        <w:rPr>
          <w:rFonts w:eastAsia="Times New Roman" w:cstheme="minorHAnsi"/>
          <w:b/>
          <w:bCs/>
          <w:sz w:val="24"/>
          <w:szCs w:val="24"/>
        </w:rPr>
        <w:t xml:space="preserve"> income limits </w:t>
      </w:r>
      <w:r w:rsidR="00092E02" w:rsidRPr="009C35A9">
        <w:rPr>
          <w:rFonts w:eastAsia="Times New Roman" w:cstheme="minorHAnsi"/>
          <w:sz w:val="24"/>
          <w:szCs w:val="24"/>
        </w:rPr>
        <w:t xml:space="preserve">are </w:t>
      </w:r>
      <w:r w:rsidRPr="009C35A9">
        <w:rPr>
          <w:rFonts w:eastAsia="Times New Roman" w:cstheme="minorHAnsi"/>
          <w:sz w:val="24"/>
          <w:szCs w:val="24"/>
        </w:rPr>
        <w:t>as outlined below</w:t>
      </w:r>
      <w:r w:rsidRPr="00A30FF6">
        <w:rPr>
          <w:rFonts w:eastAsia="Times New Roman" w:cstheme="minorHAnsi"/>
          <w:b/>
          <w:bCs/>
          <w:sz w:val="24"/>
          <w:szCs w:val="24"/>
        </w:rPr>
        <w:t>.</w:t>
      </w:r>
    </w:p>
    <w:tbl>
      <w:tblPr>
        <w:tblStyle w:val="TableGrid"/>
        <w:tblW w:w="0" w:type="auto"/>
        <w:tblInd w:w="1510" w:type="dxa"/>
        <w:tblLook w:val="04A0" w:firstRow="1" w:lastRow="0" w:firstColumn="1" w:lastColumn="0" w:noHBand="0" w:noVBand="1"/>
      </w:tblPr>
      <w:tblGrid>
        <w:gridCol w:w="2085"/>
        <w:gridCol w:w="5040"/>
      </w:tblGrid>
      <w:tr w:rsidR="00E0781A" w:rsidRPr="00806886" w14:paraId="25BA8E75" w14:textId="77777777" w:rsidTr="001244C9">
        <w:trPr>
          <w:trHeight w:val="493"/>
        </w:trPr>
        <w:tc>
          <w:tcPr>
            <w:tcW w:w="2085" w:type="dxa"/>
          </w:tcPr>
          <w:p w14:paraId="7BBE7F21" w14:textId="77777777" w:rsidR="00E0781A" w:rsidRPr="00C2528B" w:rsidRDefault="00E0781A" w:rsidP="00CF2587">
            <w:pPr>
              <w:rPr>
                <w:b/>
                <w:bCs/>
                <w:sz w:val="28"/>
                <w:szCs w:val="28"/>
              </w:rPr>
            </w:pPr>
            <w:r w:rsidRPr="00C2528B">
              <w:rPr>
                <w:b/>
                <w:bCs/>
                <w:sz w:val="28"/>
                <w:szCs w:val="28"/>
              </w:rPr>
              <w:t>Household Size</w:t>
            </w:r>
          </w:p>
        </w:tc>
        <w:tc>
          <w:tcPr>
            <w:tcW w:w="5040" w:type="dxa"/>
          </w:tcPr>
          <w:p w14:paraId="56200707" w14:textId="77777777" w:rsidR="00E0781A" w:rsidRPr="00806886" w:rsidRDefault="00E0781A" w:rsidP="00CF2587">
            <w:pPr>
              <w:rPr>
                <w:b/>
                <w:bCs/>
                <w:sz w:val="28"/>
                <w:szCs w:val="28"/>
              </w:rPr>
            </w:pPr>
            <w:r>
              <w:rPr>
                <w:b/>
                <w:bCs/>
                <w:sz w:val="28"/>
                <w:szCs w:val="28"/>
              </w:rPr>
              <w:t>300% of Reduced Lunch Eligibility</w:t>
            </w:r>
          </w:p>
        </w:tc>
      </w:tr>
      <w:tr w:rsidR="00E0781A" w:rsidRPr="00806886" w14:paraId="46D59130" w14:textId="77777777" w:rsidTr="001244C9">
        <w:trPr>
          <w:trHeight w:val="404"/>
        </w:trPr>
        <w:tc>
          <w:tcPr>
            <w:tcW w:w="2085" w:type="dxa"/>
          </w:tcPr>
          <w:p w14:paraId="00F7DC19" w14:textId="77777777" w:rsidR="00E0781A" w:rsidRPr="008A1C65" w:rsidRDefault="00E0781A" w:rsidP="00CF2587">
            <w:pPr>
              <w:rPr>
                <w:b/>
                <w:bCs/>
                <w:sz w:val="24"/>
                <w:szCs w:val="24"/>
              </w:rPr>
            </w:pPr>
            <w:r>
              <w:rPr>
                <w:b/>
                <w:bCs/>
              </w:rPr>
              <w:t>1</w:t>
            </w:r>
          </w:p>
        </w:tc>
        <w:tc>
          <w:tcPr>
            <w:tcW w:w="5040" w:type="dxa"/>
          </w:tcPr>
          <w:p w14:paraId="3FC36A66" w14:textId="35A0C862" w:rsidR="00E0781A" w:rsidRPr="00806886" w:rsidRDefault="00E0781A" w:rsidP="00CF2587">
            <w:pPr>
              <w:rPr>
                <w:b/>
                <w:bCs/>
              </w:rPr>
            </w:pPr>
            <w:proofErr w:type="gramStart"/>
            <w:r>
              <w:rPr>
                <w:b/>
                <w:bCs/>
              </w:rPr>
              <w:t>$</w:t>
            </w:r>
            <w:r w:rsidR="00AE61D3">
              <w:rPr>
                <w:b/>
                <w:bCs/>
              </w:rPr>
              <w:t xml:space="preserve"> </w:t>
            </w:r>
            <w:r w:rsidR="008A1C65">
              <w:rPr>
                <w:b/>
                <w:bCs/>
              </w:rPr>
              <w:t xml:space="preserve"> </w:t>
            </w:r>
            <w:r w:rsidR="00A830A2">
              <w:rPr>
                <w:b/>
                <w:bCs/>
              </w:rPr>
              <w:t>80,919.00</w:t>
            </w:r>
            <w:proofErr w:type="gramEnd"/>
          </w:p>
        </w:tc>
      </w:tr>
      <w:tr w:rsidR="00E0781A" w:rsidRPr="00806886" w14:paraId="4A9A4004" w14:textId="77777777" w:rsidTr="001244C9">
        <w:trPr>
          <w:trHeight w:val="404"/>
        </w:trPr>
        <w:tc>
          <w:tcPr>
            <w:tcW w:w="2085" w:type="dxa"/>
          </w:tcPr>
          <w:p w14:paraId="0A2FC458" w14:textId="77777777" w:rsidR="00E0781A" w:rsidRPr="00806886" w:rsidRDefault="00E0781A" w:rsidP="00CF2587">
            <w:pPr>
              <w:rPr>
                <w:b/>
                <w:bCs/>
              </w:rPr>
            </w:pPr>
            <w:r>
              <w:rPr>
                <w:b/>
                <w:bCs/>
              </w:rPr>
              <w:t>2</w:t>
            </w:r>
          </w:p>
        </w:tc>
        <w:tc>
          <w:tcPr>
            <w:tcW w:w="5040" w:type="dxa"/>
          </w:tcPr>
          <w:p w14:paraId="658C18A4" w14:textId="5A9B7F63" w:rsidR="00E0781A" w:rsidRPr="00806886" w:rsidRDefault="00E0781A" w:rsidP="00CF2587">
            <w:pPr>
              <w:rPr>
                <w:b/>
                <w:bCs/>
              </w:rPr>
            </w:pPr>
            <w:r>
              <w:rPr>
                <w:b/>
                <w:bCs/>
              </w:rPr>
              <w:t>$10</w:t>
            </w:r>
            <w:r w:rsidR="00A830A2">
              <w:rPr>
                <w:b/>
                <w:bCs/>
              </w:rPr>
              <w:t>9,446.00</w:t>
            </w:r>
          </w:p>
        </w:tc>
      </w:tr>
      <w:tr w:rsidR="00E0781A" w:rsidRPr="00806886" w14:paraId="266FC6AD" w14:textId="77777777" w:rsidTr="001244C9">
        <w:trPr>
          <w:trHeight w:val="381"/>
        </w:trPr>
        <w:tc>
          <w:tcPr>
            <w:tcW w:w="2085" w:type="dxa"/>
          </w:tcPr>
          <w:p w14:paraId="1A96BDA3" w14:textId="77777777" w:rsidR="00E0781A" w:rsidRPr="00806886" w:rsidRDefault="00E0781A" w:rsidP="00CF2587">
            <w:pPr>
              <w:rPr>
                <w:b/>
                <w:bCs/>
              </w:rPr>
            </w:pPr>
            <w:r>
              <w:rPr>
                <w:b/>
                <w:bCs/>
              </w:rPr>
              <w:t>3</w:t>
            </w:r>
          </w:p>
        </w:tc>
        <w:tc>
          <w:tcPr>
            <w:tcW w:w="5040" w:type="dxa"/>
          </w:tcPr>
          <w:p w14:paraId="23F5C413" w14:textId="41D882C6" w:rsidR="00E0781A" w:rsidRPr="00806886" w:rsidRDefault="00E0781A" w:rsidP="00CF2587">
            <w:pPr>
              <w:rPr>
                <w:b/>
                <w:bCs/>
              </w:rPr>
            </w:pPr>
            <w:r>
              <w:rPr>
                <w:b/>
                <w:bCs/>
              </w:rPr>
              <w:t>$</w:t>
            </w:r>
            <w:r w:rsidR="00A830A2">
              <w:rPr>
                <w:b/>
                <w:bCs/>
              </w:rPr>
              <w:t>137,973.00</w:t>
            </w:r>
          </w:p>
        </w:tc>
      </w:tr>
      <w:tr w:rsidR="00E0781A" w:rsidRPr="00806886" w14:paraId="15A51688" w14:textId="77777777" w:rsidTr="001244C9">
        <w:trPr>
          <w:trHeight w:val="404"/>
        </w:trPr>
        <w:tc>
          <w:tcPr>
            <w:tcW w:w="2085" w:type="dxa"/>
          </w:tcPr>
          <w:p w14:paraId="2925900C" w14:textId="77777777" w:rsidR="00E0781A" w:rsidRPr="00806886" w:rsidRDefault="00E0781A" w:rsidP="00CF2587">
            <w:pPr>
              <w:rPr>
                <w:b/>
                <w:bCs/>
              </w:rPr>
            </w:pPr>
            <w:r>
              <w:rPr>
                <w:b/>
                <w:bCs/>
              </w:rPr>
              <w:t>4</w:t>
            </w:r>
          </w:p>
        </w:tc>
        <w:tc>
          <w:tcPr>
            <w:tcW w:w="5040" w:type="dxa"/>
          </w:tcPr>
          <w:p w14:paraId="2113F4DA" w14:textId="5F718060" w:rsidR="00E0781A" w:rsidRPr="00806886" w:rsidRDefault="00E0781A" w:rsidP="00CF2587">
            <w:pPr>
              <w:rPr>
                <w:b/>
                <w:bCs/>
              </w:rPr>
            </w:pPr>
            <w:r>
              <w:rPr>
                <w:b/>
                <w:bCs/>
              </w:rPr>
              <w:t>$1</w:t>
            </w:r>
            <w:r w:rsidR="00A830A2">
              <w:rPr>
                <w:b/>
                <w:bCs/>
              </w:rPr>
              <w:t>66,500.00</w:t>
            </w:r>
          </w:p>
        </w:tc>
      </w:tr>
      <w:tr w:rsidR="00E0781A" w:rsidRPr="00806886" w14:paraId="5A3FAED7" w14:textId="77777777" w:rsidTr="001244C9">
        <w:trPr>
          <w:trHeight w:val="381"/>
        </w:trPr>
        <w:tc>
          <w:tcPr>
            <w:tcW w:w="2085" w:type="dxa"/>
          </w:tcPr>
          <w:p w14:paraId="795E0FE2" w14:textId="77777777" w:rsidR="00E0781A" w:rsidRPr="00806886" w:rsidRDefault="00E0781A" w:rsidP="00CF2587">
            <w:pPr>
              <w:rPr>
                <w:b/>
                <w:bCs/>
              </w:rPr>
            </w:pPr>
            <w:r>
              <w:rPr>
                <w:b/>
                <w:bCs/>
              </w:rPr>
              <w:t>5</w:t>
            </w:r>
          </w:p>
        </w:tc>
        <w:tc>
          <w:tcPr>
            <w:tcW w:w="5040" w:type="dxa"/>
          </w:tcPr>
          <w:p w14:paraId="28943EF3" w14:textId="7FA1AAA2" w:rsidR="00E0781A" w:rsidRPr="00806886" w:rsidRDefault="00E0781A" w:rsidP="00CF2587">
            <w:pPr>
              <w:rPr>
                <w:b/>
                <w:bCs/>
              </w:rPr>
            </w:pPr>
            <w:r>
              <w:rPr>
                <w:b/>
                <w:bCs/>
              </w:rPr>
              <w:t>$1</w:t>
            </w:r>
            <w:r w:rsidR="00A830A2">
              <w:rPr>
                <w:b/>
                <w:bCs/>
              </w:rPr>
              <w:t>95,027.00</w:t>
            </w:r>
          </w:p>
        </w:tc>
      </w:tr>
      <w:tr w:rsidR="00E0781A" w:rsidRPr="00806886" w14:paraId="3D8B9461" w14:textId="77777777" w:rsidTr="001244C9">
        <w:trPr>
          <w:trHeight w:val="404"/>
        </w:trPr>
        <w:tc>
          <w:tcPr>
            <w:tcW w:w="2085" w:type="dxa"/>
          </w:tcPr>
          <w:p w14:paraId="582361A5" w14:textId="77777777" w:rsidR="00E0781A" w:rsidRPr="00806886" w:rsidRDefault="00E0781A" w:rsidP="00CF2587">
            <w:pPr>
              <w:rPr>
                <w:b/>
                <w:bCs/>
              </w:rPr>
            </w:pPr>
            <w:r>
              <w:rPr>
                <w:b/>
                <w:bCs/>
              </w:rPr>
              <w:t>6</w:t>
            </w:r>
          </w:p>
        </w:tc>
        <w:tc>
          <w:tcPr>
            <w:tcW w:w="5040" w:type="dxa"/>
          </w:tcPr>
          <w:p w14:paraId="6065D43A" w14:textId="58B4E98F" w:rsidR="00E0781A" w:rsidRPr="00806886" w:rsidRDefault="00E0781A" w:rsidP="00CF2587">
            <w:pPr>
              <w:rPr>
                <w:b/>
                <w:bCs/>
              </w:rPr>
            </w:pPr>
            <w:r>
              <w:rPr>
                <w:b/>
                <w:bCs/>
              </w:rPr>
              <w:t>$2</w:t>
            </w:r>
            <w:r w:rsidR="00A830A2">
              <w:rPr>
                <w:b/>
                <w:bCs/>
              </w:rPr>
              <w:t>23,554.00</w:t>
            </w:r>
          </w:p>
        </w:tc>
      </w:tr>
      <w:tr w:rsidR="00E0781A" w:rsidRPr="00806886" w14:paraId="385AECF4" w14:textId="77777777" w:rsidTr="001244C9">
        <w:trPr>
          <w:trHeight w:val="381"/>
        </w:trPr>
        <w:tc>
          <w:tcPr>
            <w:tcW w:w="2085" w:type="dxa"/>
          </w:tcPr>
          <w:p w14:paraId="2EC828E1" w14:textId="77777777" w:rsidR="00E0781A" w:rsidRPr="00806886" w:rsidRDefault="00E0781A" w:rsidP="00CF2587">
            <w:pPr>
              <w:rPr>
                <w:b/>
                <w:bCs/>
              </w:rPr>
            </w:pPr>
            <w:r>
              <w:rPr>
                <w:b/>
                <w:bCs/>
              </w:rPr>
              <w:t>7</w:t>
            </w:r>
          </w:p>
        </w:tc>
        <w:tc>
          <w:tcPr>
            <w:tcW w:w="5040" w:type="dxa"/>
          </w:tcPr>
          <w:p w14:paraId="4FD4F8D5" w14:textId="69CEB59E" w:rsidR="00E0781A" w:rsidRPr="00806886" w:rsidRDefault="00E0781A" w:rsidP="00CF2587">
            <w:pPr>
              <w:rPr>
                <w:b/>
                <w:bCs/>
              </w:rPr>
            </w:pPr>
            <w:r>
              <w:rPr>
                <w:b/>
                <w:bCs/>
              </w:rPr>
              <w:t>$2</w:t>
            </w:r>
            <w:r w:rsidR="00A830A2">
              <w:rPr>
                <w:b/>
                <w:bCs/>
              </w:rPr>
              <w:t>52,081.00</w:t>
            </w:r>
          </w:p>
        </w:tc>
      </w:tr>
      <w:tr w:rsidR="00E0781A" w:rsidRPr="00806886" w14:paraId="16891847" w14:textId="77777777" w:rsidTr="001244C9">
        <w:trPr>
          <w:trHeight w:val="314"/>
        </w:trPr>
        <w:tc>
          <w:tcPr>
            <w:tcW w:w="2085" w:type="dxa"/>
          </w:tcPr>
          <w:p w14:paraId="134123DC" w14:textId="77777777" w:rsidR="00E0781A" w:rsidRPr="00806886" w:rsidRDefault="00E0781A" w:rsidP="00CF2587">
            <w:pPr>
              <w:rPr>
                <w:b/>
                <w:bCs/>
              </w:rPr>
            </w:pPr>
            <w:r>
              <w:rPr>
                <w:b/>
                <w:bCs/>
              </w:rPr>
              <w:t>8</w:t>
            </w:r>
          </w:p>
        </w:tc>
        <w:tc>
          <w:tcPr>
            <w:tcW w:w="5040" w:type="dxa"/>
          </w:tcPr>
          <w:p w14:paraId="450972E2" w14:textId="016CA125" w:rsidR="00E0781A" w:rsidRPr="00806886" w:rsidRDefault="00E0781A" w:rsidP="00CF2587">
            <w:pPr>
              <w:rPr>
                <w:b/>
                <w:bCs/>
              </w:rPr>
            </w:pPr>
            <w:r>
              <w:rPr>
                <w:b/>
                <w:bCs/>
              </w:rPr>
              <w:t>$2</w:t>
            </w:r>
            <w:r w:rsidR="00A830A2">
              <w:rPr>
                <w:b/>
                <w:bCs/>
              </w:rPr>
              <w:t>80,608.00</w:t>
            </w:r>
          </w:p>
        </w:tc>
      </w:tr>
    </w:tbl>
    <w:p w14:paraId="677AD826" w14:textId="2E4A6FCB" w:rsidR="00D22952" w:rsidRDefault="00D22952" w:rsidP="00C0745C">
      <w:pPr>
        <w:shd w:val="clear" w:color="auto" w:fill="FFFFFF"/>
        <w:spacing w:after="0" w:line="240" w:lineRule="auto"/>
        <w:rPr>
          <w:rFonts w:eastAsia="Times New Roman" w:cstheme="minorHAnsi"/>
          <w:sz w:val="24"/>
          <w:szCs w:val="24"/>
        </w:rPr>
      </w:pPr>
    </w:p>
    <w:p w14:paraId="1BA004FF" w14:textId="09BDDB29" w:rsidR="00972D70" w:rsidRPr="009C35A9" w:rsidRDefault="009C35A9" w:rsidP="009C35A9">
      <w:pPr>
        <w:pStyle w:val="ListParagraph"/>
        <w:numPr>
          <w:ilvl w:val="0"/>
          <w:numId w:val="4"/>
        </w:num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 </w:t>
      </w:r>
      <w:r w:rsidR="00972D70" w:rsidRPr="009C35A9">
        <w:rPr>
          <w:rFonts w:eastAsia="Times New Roman" w:cstheme="minorHAnsi"/>
          <w:sz w:val="24"/>
          <w:szCs w:val="24"/>
        </w:rPr>
        <w:t xml:space="preserve">The </w:t>
      </w:r>
      <w:r w:rsidR="00972D70" w:rsidRPr="009C35A9">
        <w:rPr>
          <w:rFonts w:eastAsia="Times New Roman" w:cstheme="minorHAnsi"/>
          <w:b/>
          <w:bCs/>
          <w:sz w:val="24"/>
          <w:szCs w:val="24"/>
        </w:rPr>
        <w:t>Eligibility Tracks</w:t>
      </w:r>
      <w:r w:rsidR="00972D70" w:rsidRPr="009C35A9">
        <w:rPr>
          <w:rFonts w:eastAsia="Times New Roman" w:cstheme="minorHAnsi"/>
          <w:sz w:val="24"/>
          <w:szCs w:val="24"/>
        </w:rPr>
        <w:t xml:space="preserve"> that enable a student to be eligible to participate in the Indiana School Choice Voucher Program are listed below</w:t>
      </w:r>
      <w:r w:rsidR="00A22999" w:rsidRPr="009C35A9">
        <w:rPr>
          <w:rFonts w:eastAsia="Times New Roman" w:cstheme="minorHAnsi"/>
          <w:sz w:val="24"/>
          <w:szCs w:val="24"/>
        </w:rPr>
        <w:t>:</w:t>
      </w:r>
    </w:p>
    <w:p w14:paraId="64EC7051" w14:textId="77777777" w:rsidR="00972D70" w:rsidRPr="00972D70" w:rsidRDefault="00972D70" w:rsidP="00C0745C">
      <w:pPr>
        <w:numPr>
          <w:ilvl w:val="0"/>
          <w:numId w:val="2"/>
        </w:numPr>
        <w:shd w:val="clear" w:color="auto" w:fill="FFFFFF"/>
        <w:spacing w:after="0" w:line="240" w:lineRule="auto"/>
        <w:ind w:left="1965"/>
        <w:rPr>
          <w:rFonts w:eastAsia="Times New Roman" w:cstheme="minorHAnsi"/>
          <w:sz w:val="24"/>
          <w:szCs w:val="24"/>
        </w:rPr>
      </w:pPr>
      <w:r w:rsidRPr="00972D70">
        <w:rPr>
          <w:rFonts w:eastAsia="Times New Roman" w:cstheme="minorHAnsi"/>
          <w:sz w:val="24"/>
          <w:szCs w:val="24"/>
        </w:rPr>
        <w:t>If your child or their sibling received a school choice voucher in a previous school year.</w:t>
      </w:r>
    </w:p>
    <w:p w14:paraId="5D9DD0C8" w14:textId="77777777" w:rsidR="00972D70" w:rsidRPr="00972D70" w:rsidRDefault="00972D70" w:rsidP="00972D70">
      <w:pPr>
        <w:numPr>
          <w:ilvl w:val="0"/>
          <w:numId w:val="2"/>
        </w:numPr>
        <w:shd w:val="clear" w:color="auto" w:fill="FFFFFF"/>
        <w:spacing w:before="100" w:beforeAutospacing="1" w:after="100" w:afterAutospacing="1" w:line="240" w:lineRule="auto"/>
        <w:ind w:left="1965"/>
        <w:rPr>
          <w:rFonts w:eastAsia="Times New Roman" w:cstheme="minorHAnsi"/>
          <w:sz w:val="24"/>
          <w:szCs w:val="24"/>
        </w:rPr>
      </w:pPr>
      <w:r w:rsidRPr="00972D70">
        <w:rPr>
          <w:rFonts w:eastAsia="Times New Roman" w:cstheme="minorHAnsi"/>
          <w:sz w:val="24"/>
          <w:szCs w:val="24"/>
        </w:rPr>
        <w:t>If your child or their sibling received a SGO Award in a previous school year.</w:t>
      </w:r>
    </w:p>
    <w:p w14:paraId="0A5F5E14" w14:textId="3E25E402" w:rsidR="00972D70" w:rsidRPr="00972D70" w:rsidRDefault="00972D70" w:rsidP="00972D70">
      <w:pPr>
        <w:numPr>
          <w:ilvl w:val="0"/>
          <w:numId w:val="2"/>
        </w:numPr>
        <w:shd w:val="clear" w:color="auto" w:fill="FFFFFF"/>
        <w:spacing w:before="100" w:beforeAutospacing="1" w:after="100" w:afterAutospacing="1" w:line="240" w:lineRule="auto"/>
        <w:ind w:left="1965"/>
        <w:rPr>
          <w:rFonts w:eastAsia="Times New Roman" w:cstheme="minorHAnsi"/>
          <w:sz w:val="24"/>
          <w:szCs w:val="24"/>
        </w:rPr>
      </w:pPr>
      <w:r w:rsidRPr="00972D70">
        <w:rPr>
          <w:rFonts w:eastAsia="Times New Roman" w:cstheme="minorHAnsi"/>
          <w:sz w:val="24"/>
          <w:szCs w:val="24"/>
        </w:rPr>
        <w:t>If your child was enrolled in a public school in Indiana for at least two semesters immediately preceding their enrollment at St. Barnabas.</w:t>
      </w:r>
    </w:p>
    <w:p w14:paraId="07A8DB71" w14:textId="241D3A37" w:rsidR="00972D70" w:rsidRPr="00972D70" w:rsidRDefault="00972D70" w:rsidP="00972D70">
      <w:pPr>
        <w:numPr>
          <w:ilvl w:val="0"/>
          <w:numId w:val="2"/>
        </w:numPr>
        <w:shd w:val="clear" w:color="auto" w:fill="FFFFFF"/>
        <w:spacing w:before="100" w:beforeAutospacing="1" w:after="100" w:afterAutospacing="1" w:line="240" w:lineRule="auto"/>
        <w:ind w:left="1965"/>
        <w:rPr>
          <w:rFonts w:eastAsia="Times New Roman" w:cstheme="minorHAnsi"/>
          <w:sz w:val="24"/>
          <w:szCs w:val="24"/>
        </w:rPr>
      </w:pPr>
      <w:r w:rsidRPr="00972D70">
        <w:rPr>
          <w:rFonts w:eastAsia="Times New Roman" w:cstheme="minorHAnsi"/>
          <w:sz w:val="24"/>
          <w:szCs w:val="24"/>
        </w:rPr>
        <w:t>If your child has a disability that requires an Individualized Education Plan (IEP)</w:t>
      </w:r>
      <w:r w:rsidR="003E72D8">
        <w:rPr>
          <w:rFonts w:eastAsia="Times New Roman" w:cstheme="minorHAnsi"/>
          <w:sz w:val="24"/>
          <w:szCs w:val="24"/>
        </w:rPr>
        <w:t xml:space="preserve"> or ISP</w:t>
      </w:r>
      <w:r w:rsidRPr="00972D70">
        <w:rPr>
          <w:rFonts w:eastAsia="Times New Roman" w:cstheme="minorHAnsi"/>
          <w:sz w:val="24"/>
          <w:szCs w:val="24"/>
        </w:rPr>
        <w:t xml:space="preserve"> has been developed.</w:t>
      </w:r>
    </w:p>
    <w:p w14:paraId="73F73E09" w14:textId="05A33180" w:rsidR="00972D70" w:rsidRPr="00B03CE3" w:rsidRDefault="00972D70" w:rsidP="00A30FF6">
      <w:pPr>
        <w:numPr>
          <w:ilvl w:val="0"/>
          <w:numId w:val="2"/>
        </w:numPr>
        <w:shd w:val="clear" w:color="auto" w:fill="FFFFFF"/>
        <w:spacing w:before="100" w:beforeAutospacing="1" w:after="100" w:afterAutospacing="1" w:line="240" w:lineRule="auto"/>
        <w:ind w:left="1965"/>
        <w:rPr>
          <w:rFonts w:eastAsia="Times New Roman" w:cstheme="minorHAnsi"/>
          <w:sz w:val="24"/>
          <w:szCs w:val="24"/>
        </w:rPr>
      </w:pPr>
      <w:r w:rsidRPr="00B03CE3">
        <w:rPr>
          <w:rFonts w:eastAsia="Times New Roman" w:cstheme="minorHAnsi"/>
          <w:sz w:val="24"/>
          <w:szCs w:val="24"/>
        </w:rPr>
        <w:t>If your child would be required to attend a specific public school based on his/her residence that has been assigned a “F” grade.</w:t>
      </w:r>
    </w:p>
    <w:p w14:paraId="60AEC0BB" w14:textId="171211D2" w:rsidR="00A22999" w:rsidRPr="00B03CE3" w:rsidRDefault="00A22999" w:rsidP="00A30FF6">
      <w:pPr>
        <w:numPr>
          <w:ilvl w:val="0"/>
          <w:numId w:val="2"/>
        </w:numPr>
        <w:shd w:val="clear" w:color="auto" w:fill="FFFFFF"/>
        <w:spacing w:before="100" w:beforeAutospacing="1" w:after="100" w:afterAutospacing="1" w:line="240" w:lineRule="auto"/>
        <w:ind w:left="1965"/>
        <w:rPr>
          <w:rFonts w:eastAsia="Times New Roman" w:cstheme="minorHAnsi"/>
          <w:sz w:val="24"/>
          <w:szCs w:val="24"/>
        </w:rPr>
      </w:pPr>
      <w:r w:rsidRPr="00B03CE3">
        <w:rPr>
          <w:rFonts w:eastAsia="Times New Roman" w:cstheme="minorHAnsi"/>
          <w:sz w:val="24"/>
          <w:szCs w:val="24"/>
        </w:rPr>
        <w:t>If your child is a foster child of yours.</w:t>
      </w:r>
    </w:p>
    <w:p w14:paraId="6F13E41D" w14:textId="7CEE4DA9" w:rsidR="00972D70" w:rsidRDefault="00972D70" w:rsidP="00C0745C">
      <w:pPr>
        <w:shd w:val="clear" w:color="auto" w:fill="FFFFFF"/>
        <w:spacing w:after="0" w:line="240" w:lineRule="auto"/>
        <w:rPr>
          <w:rFonts w:eastAsia="Times New Roman" w:cstheme="minorHAnsi"/>
          <w:b/>
          <w:bCs/>
          <w:sz w:val="24"/>
          <w:szCs w:val="24"/>
        </w:rPr>
      </w:pPr>
      <w:r w:rsidRPr="00972D70">
        <w:rPr>
          <w:rFonts w:eastAsia="Times New Roman" w:cstheme="minorHAnsi"/>
          <w:b/>
          <w:bCs/>
          <w:sz w:val="24"/>
          <w:szCs w:val="24"/>
        </w:rPr>
        <w:t xml:space="preserve">If your student meets the requirements for one of the Eligibility Tracks AND the Income Criteria, please complete </w:t>
      </w:r>
      <w:hyperlink r:id="rId5" w:history="1">
        <w:r w:rsidR="00433E0B">
          <w:rPr>
            <w:rStyle w:val="Hyperlink"/>
            <w:rFonts w:ascii="Arial" w:hAnsi="Arial" w:cs="Arial"/>
            <w:shd w:val="clear" w:color="auto" w:fill="FFFFFF"/>
          </w:rPr>
          <w:t>Voucher A</w:t>
        </w:r>
        <w:r w:rsidR="00433E0B">
          <w:rPr>
            <w:rStyle w:val="Hyperlink"/>
            <w:rFonts w:ascii="Arial" w:hAnsi="Arial" w:cs="Arial"/>
            <w:shd w:val="clear" w:color="auto" w:fill="FFFFFF"/>
          </w:rPr>
          <w:t>p</w:t>
        </w:r>
        <w:r w:rsidR="00433E0B">
          <w:rPr>
            <w:rStyle w:val="Hyperlink"/>
            <w:rFonts w:ascii="Arial" w:hAnsi="Arial" w:cs="Arial"/>
            <w:shd w:val="clear" w:color="auto" w:fill="FFFFFF"/>
          </w:rPr>
          <w:t>plication</w:t>
        </w:r>
      </w:hyperlink>
      <w:r w:rsidR="00AE61D3">
        <w:rPr>
          <w:rFonts w:eastAsia="Times New Roman" w:cstheme="minorHAnsi"/>
          <w:b/>
          <w:bCs/>
          <w:color w:val="FF0000"/>
          <w:sz w:val="24"/>
          <w:szCs w:val="24"/>
        </w:rPr>
        <w:t xml:space="preserve"> </w:t>
      </w:r>
      <w:r w:rsidR="00092E02">
        <w:rPr>
          <w:rFonts w:eastAsia="Times New Roman" w:cstheme="minorHAnsi"/>
          <w:b/>
          <w:bCs/>
          <w:sz w:val="24"/>
          <w:szCs w:val="24"/>
        </w:rPr>
        <w:t xml:space="preserve">and </w:t>
      </w:r>
      <w:r w:rsidRPr="00972D70">
        <w:rPr>
          <w:rFonts w:eastAsia="Times New Roman" w:cstheme="minorHAnsi"/>
          <w:b/>
          <w:bCs/>
          <w:sz w:val="24"/>
          <w:szCs w:val="24"/>
        </w:rPr>
        <w:t>send i</w:t>
      </w:r>
      <w:r w:rsidR="00092E02">
        <w:rPr>
          <w:rFonts w:eastAsia="Times New Roman" w:cstheme="minorHAnsi"/>
          <w:b/>
          <w:bCs/>
          <w:sz w:val="24"/>
          <w:szCs w:val="24"/>
        </w:rPr>
        <w:t>n</w:t>
      </w:r>
      <w:r w:rsidRPr="00972D70">
        <w:rPr>
          <w:rFonts w:eastAsia="Times New Roman" w:cstheme="minorHAnsi"/>
          <w:b/>
          <w:bCs/>
          <w:sz w:val="24"/>
          <w:szCs w:val="24"/>
        </w:rPr>
        <w:t xml:space="preserve"> your 202</w:t>
      </w:r>
      <w:r w:rsidR="00A830A2">
        <w:rPr>
          <w:rFonts w:eastAsia="Times New Roman" w:cstheme="minorHAnsi"/>
          <w:b/>
          <w:bCs/>
          <w:sz w:val="24"/>
          <w:szCs w:val="24"/>
        </w:rPr>
        <w:t>2</w:t>
      </w:r>
      <w:r w:rsidRPr="00972D70">
        <w:rPr>
          <w:rFonts w:eastAsia="Times New Roman" w:cstheme="minorHAnsi"/>
          <w:b/>
          <w:bCs/>
          <w:sz w:val="24"/>
          <w:szCs w:val="24"/>
        </w:rPr>
        <w:t xml:space="preserve"> Federal Tax Return</w:t>
      </w:r>
      <w:r w:rsidR="00092E02">
        <w:rPr>
          <w:rFonts w:eastAsia="Times New Roman" w:cstheme="minorHAnsi"/>
          <w:b/>
          <w:bCs/>
          <w:sz w:val="24"/>
          <w:szCs w:val="24"/>
        </w:rPr>
        <w:t>.</w:t>
      </w:r>
    </w:p>
    <w:p w14:paraId="1B0544FD" w14:textId="77777777" w:rsidR="00C0745C" w:rsidRPr="008B0035" w:rsidRDefault="00C0745C" w:rsidP="00C0745C">
      <w:pPr>
        <w:shd w:val="clear" w:color="auto" w:fill="FFFFFF"/>
        <w:spacing w:after="0" w:line="240" w:lineRule="auto"/>
        <w:rPr>
          <w:rFonts w:eastAsia="Times New Roman" w:cstheme="minorHAnsi"/>
          <w:color w:val="455560"/>
          <w:sz w:val="24"/>
          <w:szCs w:val="24"/>
        </w:rPr>
      </w:pPr>
    </w:p>
    <w:p w14:paraId="69232EAF" w14:textId="0235E8A1" w:rsidR="00972D70" w:rsidRPr="00972D70" w:rsidRDefault="00972D70" w:rsidP="00C0745C">
      <w:pPr>
        <w:shd w:val="clear" w:color="auto" w:fill="FFFFFF"/>
        <w:spacing w:after="0" w:line="240" w:lineRule="auto"/>
        <w:rPr>
          <w:rFonts w:eastAsia="Times New Roman" w:cstheme="minorHAnsi"/>
          <w:sz w:val="24"/>
          <w:szCs w:val="24"/>
        </w:rPr>
      </w:pPr>
      <w:r w:rsidRPr="00972D70">
        <w:rPr>
          <w:rFonts w:eastAsia="Times New Roman" w:cstheme="minorHAnsi"/>
          <w:b/>
          <w:bCs/>
          <w:sz w:val="24"/>
          <w:szCs w:val="24"/>
        </w:rPr>
        <w:t>If your family meets the income criteria, but your student does not qualify for one of the Eligibility Tracks, you can apply for a $500 Scholarship Granting Organization Award</w:t>
      </w:r>
      <w:r w:rsidRPr="00972D70">
        <w:rPr>
          <w:rFonts w:eastAsia="Times New Roman" w:cstheme="minorHAnsi"/>
          <w:sz w:val="24"/>
          <w:szCs w:val="24"/>
        </w:rPr>
        <w:t>. Receiving a Scholarship Granting Organization Award will provide a Track to a school choice voucher in the subsequent year provided you continue to meet the Income requirements. Please co</w:t>
      </w:r>
      <w:r w:rsidR="00540282">
        <w:rPr>
          <w:rFonts w:eastAsia="Times New Roman" w:cstheme="minorHAnsi"/>
          <w:sz w:val="24"/>
          <w:szCs w:val="24"/>
        </w:rPr>
        <w:t>ntact</w:t>
      </w:r>
      <w:r w:rsidRPr="00972D70">
        <w:rPr>
          <w:rFonts w:eastAsia="Times New Roman" w:cstheme="minorHAnsi"/>
          <w:sz w:val="24"/>
          <w:szCs w:val="24"/>
        </w:rPr>
        <w:t xml:space="preserve"> </w:t>
      </w:r>
      <w:r w:rsidR="00C3134F">
        <w:rPr>
          <w:rFonts w:eastAsia="Times New Roman" w:cstheme="minorHAnsi"/>
          <w:sz w:val="24"/>
          <w:szCs w:val="24"/>
        </w:rPr>
        <w:t>Meg Horcher</w:t>
      </w:r>
      <w:r w:rsidRPr="00972D70">
        <w:rPr>
          <w:rFonts w:eastAsia="Times New Roman" w:cstheme="minorHAnsi"/>
          <w:sz w:val="24"/>
          <w:szCs w:val="24"/>
        </w:rPr>
        <w:t> </w:t>
      </w:r>
      <w:r w:rsidR="00C3134F">
        <w:rPr>
          <w:rFonts w:eastAsia="Times New Roman" w:cstheme="minorHAnsi"/>
          <w:sz w:val="24"/>
          <w:szCs w:val="24"/>
        </w:rPr>
        <w:t>mhorcher@stbindy.org</w:t>
      </w:r>
      <w:r w:rsidRPr="00972D70">
        <w:rPr>
          <w:rFonts w:eastAsia="Times New Roman" w:cstheme="minorHAnsi"/>
          <w:sz w:val="24"/>
          <w:szCs w:val="24"/>
        </w:rPr>
        <w:t xml:space="preserve"> </w:t>
      </w:r>
      <w:r w:rsidR="00540282">
        <w:rPr>
          <w:rFonts w:eastAsia="Times New Roman" w:cstheme="minorHAnsi"/>
          <w:sz w:val="24"/>
          <w:szCs w:val="24"/>
        </w:rPr>
        <w:t>for an application.</w:t>
      </w:r>
    </w:p>
    <w:p w14:paraId="0CE900BF" w14:textId="3434634B" w:rsidR="00972D70" w:rsidRPr="00B958C4" w:rsidRDefault="00972D70" w:rsidP="0018535D">
      <w:pPr>
        <w:shd w:val="clear" w:color="auto" w:fill="FFFFFF"/>
        <w:spacing w:after="0" w:line="240" w:lineRule="auto"/>
        <w:jc w:val="center"/>
        <w:rPr>
          <w:rFonts w:eastAsia="Times New Roman" w:cstheme="minorHAnsi"/>
          <w:sz w:val="24"/>
          <w:szCs w:val="24"/>
        </w:rPr>
      </w:pPr>
      <w:r w:rsidRPr="00972D70">
        <w:rPr>
          <w:rFonts w:eastAsia="Times New Roman" w:cstheme="minorHAnsi"/>
          <w:sz w:val="24"/>
          <w:szCs w:val="24"/>
        </w:rPr>
        <w:t xml:space="preserve">If you have any questions, please contact </w:t>
      </w:r>
      <w:r w:rsidR="00C3134F">
        <w:rPr>
          <w:rFonts w:eastAsia="Times New Roman" w:cstheme="minorHAnsi"/>
          <w:sz w:val="24"/>
          <w:szCs w:val="24"/>
        </w:rPr>
        <w:t xml:space="preserve">Meg Horcher at </w:t>
      </w:r>
      <w:hyperlink r:id="rId6" w:history="1">
        <w:r w:rsidR="00C3134F" w:rsidRPr="004264A7">
          <w:rPr>
            <w:rStyle w:val="Hyperlink"/>
            <w:rFonts w:eastAsia="Times New Roman" w:cstheme="minorHAnsi"/>
            <w:sz w:val="24"/>
            <w:szCs w:val="24"/>
          </w:rPr>
          <w:t>mhorcher@stbindy.org</w:t>
        </w:r>
      </w:hyperlink>
      <w:r w:rsidR="00092E02">
        <w:rPr>
          <w:rFonts w:eastAsia="Times New Roman" w:cstheme="minorHAnsi"/>
          <w:sz w:val="24"/>
          <w:szCs w:val="24"/>
        </w:rPr>
        <w:t>.</w:t>
      </w:r>
    </w:p>
    <w:sectPr w:rsidR="00972D70" w:rsidRPr="00B958C4" w:rsidSect="00B958C4">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337"/>
    <w:multiLevelType w:val="multilevel"/>
    <w:tmpl w:val="7814F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406907"/>
    <w:multiLevelType w:val="hybridMultilevel"/>
    <w:tmpl w:val="A57ACA58"/>
    <w:lvl w:ilvl="0" w:tplc="C894876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3756D"/>
    <w:multiLevelType w:val="hybridMultilevel"/>
    <w:tmpl w:val="B99AEDFE"/>
    <w:lvl w:ilvl="0" w:tplc="E326A506">
      <w:start w:val="1"/>
      <w:numFmt w:val="decimal"/>
      <w:lvlText w:val="%1."/>
      <w:lvlJc w:val="left"/>
      <w:pPr>
        <w:ind w:left="405" w:hanging="360"/>
      </w:pPr>
      <w:rPr>
        <w:rFonts w:cstheme="minorHAnsi" w:hint="default"/>
        <w:b/>
        <w:bCs/>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67945CDF"/>
    <w:multiLevelType w:val="hybridMultilevel"/>
    <w:tmpl w:val="15A0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AE030D"/>
    <w:multiLevelType w:val="hybridMultilevel"/>
    <w:tmpl w:val="69125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338847">
    <w:abstractNumId w:val="3"/>
  </w:num>
  <w:num w:numId="2" w16cid:durableId="1613201006">
    <w:abstractNumId w:val="0"/>
  </w:num>
  <w:num w:numId="3" w16cid:durableId="1054933647">
    <w:abstractNumId w:val="1"/>
  </w:num>
  <w:num w:numId="4" w16cid:durableId="706376861">
    <w:abstractNumId w:val="2"/>
  </w:num>
  <w:num w:numId="5" w16cid:durableId="6802030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70"/>
    <w:rsid w:val="00092E02"/>
    <w:rsid w:val="001244C9"/>
    <w:rsid w:val="00157CA0"/>
    <w:rsid w:val="0018535D"/>
    <w:rsid w:val="001A4013"/>
    <w:rsid w:val="002F059A"/>
    <w:rsid w:val="003A1935"/>
    <w:rsid w:val="003D0B42"/>
    <w:rsid w:val="003E72D8"/>
    <w:rsid w:val="0042408C"/>
    <w:rsid w:val="00433E0B"/>
    <w:rsid w:val="00476529"/>
    <w:rsid w:val="00540282"/>
    <w:rsid w:val="005A00D8"/>
    <w:rsid w:val="006A107C"/>
    <w:rsid w:val="0074217F"/>
    <w:rsid w:val="007B41C2"/>
    <w:rsid w:val="007E6D97"/>
    <w:rsid w:val="008A1C65"/>
    <w:rsid w:val="008B0035"/>
    <w:rsid w:val="00972D70"/>
    <w:rsid w:val="009C35A9"/>
    <w:rsid w:val="00A22999"/>
    <w:rsid w:val="00A30FF6"/>
    <w:rsid w:val="00A47BF6"/>
    <w:rsid w:val="00A830A2"/>
    <w:rsid w:val="00AA0AE1"/>
    <w:rsid w:val="00AE61D3"/>
    <w:rsid w:val="00B03CE3"/>
    <w:rsid w:val="00B958C4"/>
    <w:rsid w:val="00C0745C"/>
    <w:rsid w:val="00C3134F"/>
    <w:rsid w:val="00D22952"/>
    <w:rsid w:val="00D761E7"/>
    <w:rsid w:val="00D8124A"/>
    <w:rsid w:val="00D87D9B"/>
    <w:rsid w:val="00E0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98A5"/>
  <w15:chartTrackingRefBased/>
  <w15:docId w15:val="{6DD33F86-AB77-436A-A279-41365284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D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2D70"/>
    <w:pPr>
      <w:ind w:left="720"/>
      <w:contextualSpacing/>
    </w:pPr>
  </w:style>
  <w:style w:type="character" w:styleId="Hyperlink">
    <w:name w:val="Hyperlink"/>
    <w:basedOn w:val="DefaultParagraphFont"/>
    <w:uiPriority w:val="99"/>
    <w:unhideWhenUsed/>
    <w:rsid w:val="00C3134F"/>
    <w:rPr>
      <w:color w:val="0563C1" w:themeColor="hyperlink"/>
      <w:u w:val="single"/>
    </w:rPr>
  </w:style>
  <w:style w:type="character" w:styleId="UnresolvedMention">
    <w:name w:val="Unresolved Mention"/>
    <w:basedOn w:val="DefaultParagraphFont"/>
    <w:uiPriority w:val="99"/>
    <w:semiHidden/>
    <w:unhideWhenUsed/>
    <w:rsid w:val="00C3134F"/>
    <w:rPr>
      <w:color w:val="605E5C"/>
      <w:shd w:val="clear" w:color="auto" w:fill="E1DFDD"/>
    </w:rPr>
  </w:style>
  <w:style w:type="table" w:styleId="TableGrid">
    <w:name w:val="Table Grid"/>
    <w:basedOn w:val="TableNormal"/>
    <w:uiPriority w:val="39"/>
    <w:rsid w:val="00E07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3E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12839">
      <w:bodyDiv w:val="1"/>
      <w:marLeft w:val="0"/>
      <w:marRight w:val="0"/>
      <w:marTop w:val="0"/>
      <w:marBottom w:val="0"/>
      <w:divBdr>
        <w:top w:val="none" w:sz="0" w:space="0" w:color="auto"/>
        <w:left w:val="none" w:sz="0" w:space="0" w:color="auto"/>
        <w:bottom w:val="none" w:sz="0" w:space="0" w:color="auto"/>
        <w:right w:val="none" w:sz="0" w:space="0" w:color="auto"/>
      </w:divBdr>
      <w:divsChild>
        <w:div w:id="1696226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177318">
              <w:marLeft w:val="0"/>
              <w:marRight w:val="0"/>
              <w:marTop w:val="0"/>
              <w:marBottom w:val="0"/>
              <w:divBdr>
                <w:top w:val="none" w:sz="0" w:space="0" w:color="auto"/>
                <w:left w:val="none" w:sz="0" w:space="0" w:color="auto"/>
                <w:bottom w:val="none" w:sz="0" w:space="0" w:color="auto"/>
                <w:right w:val="none" w:sz="0" w:space="0" w:color="auto"/>
              </w:divBdr>
              <w:divsChild>
                <w:div w:id="1719469101">
                  <w:marLeft w:val="0"/>
                  <w:marRight w:val="0"/>
                  <w:marTop w:val="0"/>
                  <w:marBottom w:val="0"/>
                  <w:divBdr>
                    <w:top w:val="none" w:sz="0" w:space="0" w:color="auto"/>
                    <w:left w:val="none" w:sz="0" w:space="0" w:color="auto"/>
                    <w:bottom w:val="none" w:sz="0" w:space="0" w:color="auto"/>
                    <w:right w:val="none" w:sz="0" w:space="0" w:color="auto"/>
                  </w:divBdr>
                  <w:divsChild>
                    <w:div w:id="984624427">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40245299">
      <w:bodyDiv w:val="1"/>
      <w:marLeft w:val="0"/>
      <w:marRight w:val="0"/>
      <w:marTop w:val="0"/>
      <w:marBottom w:val="0"/>
      <w:divBdr>
        <w:top w:val="none" w:sz="0" w:space="0" w:color="auto"/>
        <w:left w:val="none" w:sz="0" w:space="0" w:color="auto"/>
        <w:bottom w:val="none" w:sz="0" w:space="0" w:color="auto"/>
        <w:right w:val="none" w:sz="0" w:space="0" w:color="auto"/>
      </w:divBdr>
      <w:divsChild>
        <w:div w:id="1135217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679388">
              <w:marLeft w:val="0"/>
              <w:marRight w:val="0"/>
              <w:marTop w:val="0"/>
              <w:marBottom w:val="0"/>
              <w:divBdr>
                <w:top w:val="none" w:sz="0" w:space="0" w:color="auto"/>
                <w:left w:val="none" w:sz="0" w:space="0" w:color="auto"/>
                <w:bottom w:val="none" w:sz="0" w:space="0" w:color="auto"/>
                <w:right w:val="none" w:sz="0" w:space="0" w:color="auto"/>
              </w:divBdr>
              <w:divsChild>
                <w:div w:id="395708666">
                  <w:marLeft w:val="0"/>
                  <w:marRight w:val="0"/>
                  <w:marTop w:val="0"/>
                  <w:marBottom w:val="0"/>
                  <w:divBdr>
                    <w:top w:val="none" w:sz="0" w:space="0" w:color="auto"/>
                    <w:left w:val="none" w:sz="0" w:space="0" w:color="auto"/>
                    <w:bottom w:val="none" w:sz="0" w:space="0" w:color="auto"/>
                    <w:right w:val="none" w:sz="0" w:space="0" w:color="auto"/>
                  </w:divBdr>
                  <w:divsChild>
                    <w:div w:id="1331712400">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132750122">
      <w:bodyDiv w:val="1"/>
      <w:marLeft w:val="0"/>
      <w:marRight w:val="0"/>
      <w:marTop w:val="0"/>
      <w:marBottom w:val="0"/>
      <w:divBdr>
        <w:top w:val="none" w:sz="0" w:space="0" w:color="auto"/>
        <w:left w:val="none" w:sz="0" w:space="0" w:color="auto"/>
        <w:bottom w:val="none" w:sz="0" w:space="0" w:color="auto"/>
        <w:right w:val="none" w:sz="0" w:space="0" w:color="auto"/>
      </w:divBdr>
      <w:divsChild>
        <w:div w:id="181600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001157">
              <w:marLeft w:val="0"/>
              <w:marRight w:val="0"/>
              <w:marTop w:val="0"/>
              <w:marBottom w:val="0"/>
              <w:divBdr>
                <w:top w:val="none" w:sz="0" w:space="0" w:color="auto"/>
                <w:left w:val="none" w:sz="0" w:space="0" w:color="auto"/>
                <w:bottom w:val="none" w:sz="0" w:space="0" w:color="auto"/>
                <w:right w:val="none" w:sz="0" w:space="0" w:color="auto"/>
              </w:divBdr>
              <w:divsChild>
                <w:div w:id="1687900763">
                  <w:marLeft w:val="0"/>
                  <w:marRight w:val="0"/>
                  <w:marTop w:val="0"/>
                  <w:marBottom w:val="0"/>
                  <w:divBdr>
                    <w:top w:val="none" w:sz="0" w:space="0" w:color="auto"/>
                    <w:left w:val="none" w:sz="0" w:space="0" w:color="auto"/>
                    <w:bottom w:val="none" w:sz="0" w:space="0" w:color="auto"/>
                    <w:right w:val="none" w:sz="0" w:space="0" w:color="auto"/>
                  </w:divBdr>
                  <w:divsChild>
                    <w:div w:id="2047175500">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orcher@stbindy.org" TargetMode="External"/><Relationship Id="rId5" Type="http://schemas.openxmlformats.org/officeDocument/2006/relationships/hyperlink" Target="https://docs.google.com/forms/d/e/1FAIpQLSe18Q-AjTg590h_BMP-LoGrYzB1Pv31fdkblwARu7XGx8iOFw/view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Horcher</dc:creator>
  <cp:keywords/>
  <dc:description/>
  <cp:lastModifiedBy>Meg Horcher</cp:lastModifiedBy>
  <cp:revision>4</cp:revision>
  <cp:lastPrinted>2022-03-03T15:06:00Z</cp:lastPrinted>
  <dcterms:created xsi:type="dcterms:W3CDTF">2023-02-22T17:37:00Z</dcterms:created>
  <dcterms:modified xsi:type="dcterms:W3CDTF">2023-02-23T21:29:00Z</dcterms:modified>
</cp:coreProperties>
</file>